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D" w:rsidRDefault="00CC0CCD" w:rsidP="00CC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июля обязанность восстановить НДС при получении субсидии </w:t>
      </w:r>
    </w:p>
    <w:p w:rsidR="00CC0CCD" w:rsidRPr="00CC0CCD" w:rsidRDefault="00CC0CCD" w:rsidP="00CC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зависит от вида бюджета</w:t>
      </w:r>
    </w:p>
    <w:p w:rsidR="00CC0CCD" w:rsidRDefault="00CC0CCD" w:rsidP="00CC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D" w:rsidRPr="00CC0CCD" w:rsidRDefault="00CC0CCD" w:rsidP="00CC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2017 года, в соответствии с изменениями, внесенными в </w:t>
      </w:r>
      <w:hyperlink r:id="rId5" w:anchor="block_170" w:history="1">
        <w:r w:rsidRPr="00CC0C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атью</w:t>
        </w:r>
        <w:r w:rsidRPr="00CC0C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170 </w:t>
        </w:r>
      </w:hyperlink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РФ, субъекты экономической деятельности при получении субсидии обязаны восстанавливать НДС, независимо от источника получаемых ассигнований – федерального, областного или местного бюджета. Ранее названной даты законодательно была закреплена обязанность по восстановлению НДС только в случае субсидирования из федерального бюджета.</w:t>
      </w:r>
    </w:p>
    <w:p w:rsidR="00CC0CCD" w:rsidRPr="00CC0CCD" w:rsidRDefault="00CC0CCD" w:rsidP="00CC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proofErr w:type="spellStart"/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</w:t>
      </w:r>
      <w:proofErr w:type="spellStart"/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>. 6 п.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НДС восстанавливается в том квартале, в котором получены суммы предоставляемых субсидий. Ориентиром выступает дата зачисления денежных средств на расчетный счет налогоплательщика.</w:t>
      </w:r>
    </w:p>
    <w:p w:rsidR="00CC0CCD" w:rsidRPr="00CC0CCD" w:rsidRDefault="00CC0CCD" w:rsidP="00CC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субсидия из регионального или местного бюджета поступила на расчетный счет ее получателя не позднее 30 июня 2017 года, ранее принятые к вычету суммы "входного" НДС со стоимости покупок не восстанавливаются.</w:t>
      </w:r>
    </w:p>
    <w:p w:rsidR="00CC0CCD" w:rsidRPr="00CC0CCD" w:rsidRDefault="00CC0CCD" w:rsidP="00CC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01 июля 2017 года, в случае зачисления на расчетный счет налогоплательщика субсидии из областного (местного) бюджета, НДС необходимо восстановить. Принцип восстановления тот же, что и в отношении федеральных субсидий. Сумма восстановленного НДС учитывается в целях налогообложения прибыли в составе прочих расходов в соответствии со </w:t>
      </w:r>
      <w:hyperlink r:id="rId6" w:anchor="block_264" w:history="1">
        <w:r w:rsidRPr="00CC0C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264</w:t>
        </w:r>
      </w:hyperlink>
      <w:r w:rsidRPr="00C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РФ. Независимо от вида бюджета обязанность восстанавливать налог не возникает, если субсидия выделена без учета НДС.</w:t>
      </w:r>
    </w:p>
    <w:p w:rsidR="00665F40" w:rsidRDefault="00665F40" w:rsidP="00CC0C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0CCD" w:rsidRPr="00CC0CCD" w:rsidRDefault="00CC0CCD" w:rsidP="00CC0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0CCD">
        <w:rPr>
          <w:rFonts w:ascii="Times New Roman" w:hAnsi="Times New Roman" w:cs="Times New Roman"/>
          <w:sz w:val="24"/>
          <w:szCs w:val="24"/>
        </w:rPr>
        <w:t>ИФНС России по г. Архангельску</w:t>
      </w:r>
    </w:p>
    <w:sectPr w:rsidR="00CC0CCD" w:rsidRPr="00CC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CD"/>
    <w:rsid w:val="00665F40"/>
    <w:rsid w:val="00C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38/" TargetMode="External"/><Relationship Id="rId5" Type="http://schemas.openxmlformats.org/officeDocument/2006/relationships/hyperlink" Target="http://nalog.garant.ru/fns/nk/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Евгеньевна</dc:creator>
  <cp:lastModifiedBy>Тихонова Ольга Евгеньевна</cp:lastModifiedBy>
  <cp:revision>1</cp:revision>
  <dcterms:created xsi:type="dcterms:W3CDTF">2017-08-01T12:50:00Z</dcterms:created>
  <dcterms:modified xsi:type="dcterms:W3CDTF">2017-08-01T12:53:00Z</dcterms:modified>
</cp:coreProperties>
</file>